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892265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</w:t>
      </w:r>
      <w:bookmarkStart w:id="0" w:name="_GoBack"/>
      <w:bookmarkEnd w:id="0"/>
      <w:r w:rsidR="007A2E1A" w:rsidRPr="00A73AEF">
        <w:rPr>
          <w:rFonts w:ascii="Times New Roman" w:hAnsi="Times New Roman"/>
        </w:rPr>
        <w:t xml:space="preserve">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892265" w:rsidRPr="00892265">
        <w:rPr>
          <w:rFonts w:ascii="Times New Roman" w:hAnsi="Times New Roman"/>
          <w:b/>
          <w:bCs/>
        </w:rPr>
        <w:t>О внес</w:t>
      </w:r>
      <w:r w:rsidR="00892265">
        <w:rPr>
          <w:rFonts w:ascii="Times New Roman" w:hAnsi="Times New Roman"/>
          <w:b/>
          <w:bCs/>
        </w:rPr>
        <w:t xml:space="preserve">ении изменений в постановление  </w:t>
      </w:r>
      <w:r w:rsidR="00892265" w:rsidRPr="00892265">
        <w:rPr>
          <w:rFonts w:ascii="Times New Roman" w:hAnsi="Times New Roman"/>
          <w:b/>
          <w:bCs/>
        </w:rPr>
        <w:t>Прав</w:t>
      </w:r>
      <w:r w:rsidR="00892265">
        <w:rPr>
          <w:rFonts w:ascii="Times New Roman" w:hAnsi="Times New Roman"/>
          <w:b/>
          <w:bCs/>
        </w:rPr>
        <w:t xml:space="preserve">ительства Белгородской области  </w:t>
      </w:r>
      <w:r w:rsidR="00892265" w:rsidRPr="00892265">
        <w:rPr>
          <w:rFonts w:ascii="Times New Roman" w:hAnsi="Times New Roman"/>
          <w:b/>
          <w:bCs/>
        </w:rPr>
        <w:t>от 19 августа 2019 года № 358-пп</w:t>
      </w:r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C33839" w:rsidRPr="00C33839">
        <w:rPr>
          <w:rFonts w:ascii="Times New Roman" w:hAnsi="Times New Roman" w:cs="Times New Roman"/>
        </w:rPr>
        <w:t>с</w:t>
      </w:r>
      <w:r w:rsidR="00892265">
        <w:rPr>
          <w:rFonts w:ascii="Times New Roman" w:hAnsi="Times New Roman" w:cs="Times New Roman"/>
        </w:rPr>
        <w:t xml:space="preserve"> 21</w:t>
      </w:r>
      <w:r w:rsidR="00C33839" w:rsidRPr="00C33839">
        <w:rPr>
          <w:rFonts w:ascii="Times New Roman" w:hAnsi="Times New Roman" w:cs="Times New Roman"/>
        </w:rPr>
        <w:t>.08.2024 до  2</w:t>
      </w:r>
      <w:r w:rsidR="00892265">
        <w:rPr>
          <w:rFonts w:ascii="Times New Roman" w:hAnsi="Times New Roman" w:cs="Times New Roman"/>
        </w:rPr>
        <w:t>3</w:t>
      </w:r>
      <w:r w:rsidR="00C33839" w:rsidRPr="00C33839">
        <w:rPr>
          <w:rFonts w:ascii="Times New Roman" w:hAnsi="Times New Roman" w:cs="Times New Roman"/>
        </w:rPr>
        <w:t>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084D14" w:rsidRDefault="00084D14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Текст действующего нормативного правового акта.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 xml:space="preserve">Контактное лицо: </w:t>
      </w:r>
      <w:r w:rsidR="00D37D57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37D57">
        <w:rPr>
          <w:rFonts w:ascii="Times New Roman" w:hAnsi="Times New Roman"/>
        </w:rPr>
        <w:t>начальник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 xml:space="preserve">методологии закупок управления по регулированию контрактной системы </w:t>
      </w:r>
      <w:r w:rsidR="00D37D57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84D14"/>
    <w:rsid w:val="0016127C"/>
    <w:rsid w:val="001A06ED"/>
    <w:rsid w:val="002B2C10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92265"/>
    <w:rsid w:val="008B2B16"/>
    <w:rsid w:val="00A30363"/>
    <w:rsid w:val="00A73AEF"/>
    <w:rsid w:val="00AD5483"/>
    <w:rsid w:val="00BC44A8"/>
    <w:rsid w:val="00BE7B2D"/>
    <w:rsid w:val="00C33839"/>
    <w:rsid w:val="00D37D57"/>
    <w:rsid w:val="00E96C6F"/>
    <w:rsid w:val="00ED4C8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24</cp:revision>
  <dcterms:created xsi:type="dcterms:W3CDTF">2020-06-30T09:03:00Z</dcterms:created>
  <dcterms:modified xsi:type="dcterms:W3CDTF">2024-08-21T13:29:00Z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